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46" w:rsidRPr="00626024" w:rsidRDefault="00314586">
      <w:pPr>
        <w:rPr>
          <w:rFonts w:ascii="Garamond" w:hAnsi="Garamond"/>
          <w:sz w:val="24"/>
          <w:szCs w:val="24"/>
        </w:rPr>
      </w:pPr>
      <w:r w:rsidRPr="00626024">
        <w:rPr>
          <w:rFonts w:ascii="Garamond" w:hAnsi="Garamond" w:cs="ComicSansMS"/>
          <w:b/>
          <w:sz w:val="24"/>
          <w:szCs w:val="24"/>
        </w:rPr>
        <w:t>Demografi</w:t>
      </w:r>
      <w:r w:rsidRPr="00626024">
        <w:rPr>
          <w:rFonts w:ascii="Garamond" w:hAnsi="Garamond" w:cs="ComicSansMS"/>
          <w:sz w:val="24"/>
          <w:szCs w:val="24"/>
        </w:rPr>
        <w:t xml:space="preserve"> - </w:t>
      </w:r>
      <w:r w:rsidR="00BB619C" w:rsidRPr="00626024">
        <w:rPr>
          <w:rFonts w:ascii="Garamond" w:hAnsi="Garamond"/>
          <w:sz w:val="24"/>
          <w:szCs w:val="24"/>
        </w:rPr>
        <w:t xml:space="preserve">ett begrepp som kan översättas med ”befolkningslära” eller läran om en befolknings fördelning, storlek och sammansättning. </w:t>
      </w:r>
      <w:r w:rsidRPr="00626024">
        <w:rPr>
          <w:rFonts w:ascii="Garamond" w:hAnsi="Garamond"/>
          <w:sz w:val="24"/>
          <w:szCs w:val="24"/>
        </w:rPr>
        <w:t xml:space="preserve">Det kan avse ålder, </w:t>
      </w:r>
      <w:hyperlink r:id="rId5" w:tooltip="Kön" w:history="1">
        <w:r w:rsidRPr="00626024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kön</w:t>
        </w:r>
      </w:hyperlink>
      <w:r w:rsidRPr="00626024">
        <w:rPr>
          <w:rFonts w:ascii="Garamond" w:hAnsi="Garamond"/>
          <w:sz w:val="24"/>
          <w:szCs w:val="24"/>
        </w:rPr>
        <w:t xml:space="preserve">, </w:t>
      </w:r>
      <w:hyperlink r:id="rId6" w:tooltip="Yrke" w:history="1">
        <w:r w:rsidRPr="00626024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yrke</w:t>
        </w:r>
      </w:hyperlink>
      <w:r w:rsidRPr="00626024">
        <w:rPr>
          <w:rFonts w:ascii="Garamond" w:hAnsi="Garamond"/>
          <w:sz w:val="24"/>
          <w:szCs w:val="24"/>
        </w:rPr>
        <w:t xml:space="preserve">, </w:t>
      </w:r>
      <w:hyperlink r:id="rId7" w:tooltip="Inkomst" w:history="1">
        <w:r w:rsidRPr="00626024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inkomst</w:t>
        </w:r>
      </w:hyperlink>
      <w:r w:rsidRPr="00626024">
        <w:rPr>
          <w:rFonts w:ascii="Garamond" w:hAnsi="Garamond"/>
          <w:sz w:val="24"/>
          <w:szCs w:val="24"/>
        </w:rPr>
        <w:t xml:space="preserve">, </w:t>
      </w:r>
      <w:hyperlink r:id="rId8" w:tooltip="Religion" w:history="1">
        <w:r w:rsidRPr="00626024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religion</w:t>
        </w:r>
      </w:hyperlink>
      <w:r w:rsidRPr="00626024">
        <w:rPr>
          <w:rFonts w:ascii="Garamond" w:hAnsi="Garamond"/>
          <w:sz w:val="24"/>
          <w:szCs w:val="24"/>
        </w:rPr>
        <w:t xml:space="preserve">, </w:t>
      </w:r>
      <w:hyperlink r:id="rId9" w:tooltip="Etnicitet" w:history="1">
        <w:r w:rsidRPr="00626024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etnicitet</w:t>
        </w:r>
      </w:hyperlink>
      <w:r w:rsidRPr="00626024">
        <w:rPr>
          <w:rFonts w:ascii="Garamond" w:hAnsi="Garamond"/>
          <w:sz w:val="24"/>
          <w:szCs w:val="24"/>
        </w:rPr>
        <w:t xml:space="preserve">, intressen, </w:t>
      </w:r>
      <w:hyperlink r:id="rId10" w:tooltip="Utbildning" w:history="1">
        <w:r w:rsidRPr="00626024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utbildning</w:t>
        </w:r>
      </w:hyperlink>
      <w:r w:rsidRPr="00626024">
        <w:rPr>
          <w:rFonts w:ascii="Garamond" w:hAnsi="Garamond"/>
          <w:sz w:val="24"/>
          <w:szCs w:val="24"/>
        </w:rPr>
        <w:t xml:space="preserve">, </w:t>
      </w:r>
      <w:hyperlink r:id="rId11" w:tooltip="Civilstånd" w:history="1">
        <w:r w:rsidRPr="00626024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civilstånd</w:t>
        </w:r>
      </w:hyperlink>
      <w:r w:rsidRPr="00626024">
        <w:rPr>
          <w:rFonts w:ascii="Garamond" w:hAnsi="Garamond"/>
          <w:sz w:val="24"/>
          <w:szCs w:val="24"/>
        </w:rPr>
        <w:t xml:space="preserve"> eller annat. </w:t>
      </w:r>
      <w:r w:rsidR="00BB619C" w:rsidRPr="00626024">
        <w:rPr>
          <w:rFonts w:ascii="Garamond" w:hAnsi="Garamond"/>
          <w:sz w:val="24"/>
          <w:szCs w:val="24"/>
        </w:rPr>
        <w:t xml:space="preserve">Man kan även kalla demografi för befolkningsstatistik. 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Befolkning</w:t>
      </w:r>
      <w:r w:rsidRPr="006D0F0B">
        <w:rPr>
          <w:rFonts w:ascii="Garamond" w:hAnsi="Garamond"/>
          <w:sz w:val="24"/>
          <w:szCs w:val="24"/>
        </w:rPr>
        <w:t xml:space="preserve"> - avser fördelningen av en </w:t>
      </w:r>
      <w:hyperlink r:id="rId12" w:tooltip="Folkmängd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folkmängd</w:t>
        </w:r>
      </w:hyperlink>
      <w:r w:rsidRPr="006D0F0B">
        <w:rPr>
          <w:rFonts w:ascii="Garamond" w:hAnsi="Garamond"/>
          <w:sz w:val="24"/>
          <w:szCs w:val="24"/>
        </w:rPr>
        <w:t xml:space="preserve"> inom ett </w:t>
      </w:r>
      <w:hyperlink r:id="rId13" w:tooltip="Geografi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geografiskt</w:t>
        </w:r>
      </w:hyperlink>
      <w:r w:rsidRPr="006D0F0B">
        <w:rPr>
          <w:rFonts w:ascii="Garamond" w:hAnsi="Garamond"/>
          <w:sz w:val="24"/>
          <w:szCs w:val="24"/>
        </w:rPr>
        <w:t xml:space="preserve"> begränsat geografiskt område</w:t>
      </w:r>
      <w:r w:rsidR="00A954E8">
        <w:rPr>
          <w:rFonts w:ascii="Garamond" w:hAnsi="Garamond"/>
          <w:sz w:val="24"/>
          <w:szCs w:val="24"/>
        </w:rPr>
        <w:t xml:space="preserve">. T.ex. befolkningen i Sverige, eller befolkningen i Ale kommun. 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 w:cs="ComicSansMS"/>
          <w:b/>
          <w:sz w:val="24"/>
          <w:szCs w:val="24"/>
        </w:rPr>
        <w:t>Urbanisering</w:t>
      </w:r>
      <w:r w:rsidRPr="006D0F0B">
        <w:rPr>
          <w:rFonts w:ascii="Garamond" w:hAnsi="Garamond" w:cs="ComicSansMS"/>
          <w:sz w:val="24"/>
          <w:szCs w:val="24"/>
        </w:rPr>
        <w:t xml:space="preserve"> - </w:t>
      </w:r>
      <w:r w:rsidRPr="006D0F0B">
        <w:rPr>
          <w:rFonts w:ascii="Garamond" w:hAnsi="Garamond"/>
          <w:sz w:val="24"/>
          <w:szCs w:val="24"/>
        </w:rPr>
        <w:t xml:space="preserve">folkförflyttning från </w:t>
      </w:r>
      <w:hyperlink r:id="rId14" w:tooltip="Landsbygd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landsbygd</w:t>
        </w:r>
      </w:hyperlink>
      <w:r w:rsidRPr="006D0F0B">
        <w:rPr>
          <w:rFonts w:ascii="Garamond" w:hAnsi="Garamond"/>
          <w:sz w:val="24"/>
          <w:szCs w:val="24"/>
        </w:rPr>
        <w:t xml:space="preserve"> till </w:t>
      </w:r>
      <w:hyperlink r:id="rId15" w:tooltip="Stad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stadsområden</w:t>
        </w:r>
      </w:hyperlink>
      <w:r w:rsidRPr="006D0F0B">
        <w:rPr>
          <w:rFonts w:ascii="Garamond" w:hAnsi="Garamond"/>
          <w:sz w:val="24"/>
          <w:szCs w:val="24"/>
        </w:rPr>
        <w:t>.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Industrialisering</w:t>
      </w:r>
      <w:r w:rsidRPr="006D0F0B">
        <w:rPr>
          <w:rFonts w:ascii="Garamond" w:hAnsi="Garamond"/>
          <w:sz w:val="24"/>
          <w:szCs w:val="24"/>
        </w:rPr>
        <w:t xml:space="preserve"> - omvandling från </w:t>
      </w:r>
      <w:hyperlink r:id="rId16" w:tooltip="Jordbrukssamhälle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jordbrukssamhälle</w:t>
        </w:r>
      </w:hyperlink>
      <w:r w:rsidRPr="006D0F0B">
        <w:rPr>
          <w:rFonts w:ascii="Garamond" w:hAnsi="Garamond"/>
          <w:sz w:val="24"/>
          <w:szCs w:val="24"/>
        </w:rPr>
        <w:t xml:space="preserve"> till </w:t>
      </w:r>
      <w:hyperlink r:id="rId17" w:tooltip="Industrisamhälle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industrisamhälle</w:t>
        </w:r>
      </w:hyperlink>
      <w:r w:rsidRPr="006D0F0B">
        <w:rPr>
          <w:rFonts w:ascii="Garamond" w:hAnsi="Garamond"/>
          <w:sz w:val="24"/>
          <w:szCs w:val="24"/>
        </w:rPr>
        <w:t>.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Emigration</w:t>
      </w:r>
      <w:r w:rsidRPr="006D0F0B">
        <w:rPr>
          <w:rFonts w:ascii="Garamond" w:hAnsi="Garamond"/>
          <w:sz w:val="24"/>
          <w:szCs w:val="24"/>
        </w:rPr>
        <w:t xml:space="preserve"> - utvandring. Att lämna ett land, en plats eller område för en lång tid framåt.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 w:cs="ComicSansMS"/>
          <w:b/>
          <w:sz w:val="24"/>
          <w:szCs w:val="24"/>
        </w:rPr>
        <w:t>Immigration</w:t>
      </w:r>
      <w:r w:rsidRPr="006D0F0B">
        <w:rPr>
          <w:rFonts w:ascii="Garamond" w:hAnsi="Garamond" w:cs="ComicSansMS"/>
          <w:sz w:val="24"/>
          <w:szCs w:val="24"/>
        </w:rPr>
        <w:t xml:space="preserve"> - </w:t>
      </w:r>
      <w:r w:rsidRPr="006D0F0B">
        <w:rPr>
          <w:rFonts w:ascii="Garamond" w:hAnsi="Garamond"/>
          <w:bCs/>
          <w:sz w:val="24"/>
          <w:szCs w:val="24"/>
        </w:rPr>
        <w:t>Invandring</w:t>
      </w:r>
      <w:r w:rsidRPr="006D0F0B">
        <w:rPr>
          <w:rFonts w:ascii="Garamond" w:hAnsi="Garamond"/>
          <w:sz w:val="24"/>
          <w:szCs w:val="24"/>
        </w:rPr>
        <w:t xml:space="preserve">, eller </w:t>
      </w:r>
      <w:r w:rsidRPr="006D0F0B">
        <w:rPr>
          <w:rFonts w:ascii="Garamond" w:hAnsi="Garamond"/>
          <w:bCs/>
          <w:sz w:val="24"/>
          <w:szCs w:val="24"/>
        </w:rPr>
        <w:t>immigration</w:t>
      </w:r>
      <w:r w:rsidRPr="006D0F0B">
        <w:rPr>
          <w:rFonts w:ascii="Garamond" w:hAnsi="Garamond"/>
          <w:sz w:val="24"/>
          <w:szCs w:val="24"/>
        </w:rPr>
        <w:t>, betyder varaktig inflyttning från ett land till ett annat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Nativitet</w:t>
      </w:r>
      <w:r w:rsidRPr="006D0F0B">
        <w:rPr>
          <w:rFonts w:ascii="Garamond" w:hAnsi="Garamond"/>
          <w:sz w:val="24"/>
          <w:szCs w:val="24"/>
        </w:rPr>
        <w:t xml:space="preserve"> - tal som beskriver antal </w:t>
      </w:r>
      <w:hyperlink r:id="rId18" w:tooltip="Födsel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födslar</w:t>
        </w:r>
      </w:hyperlink>
      <w:r w:rsidRPr="006D0F0B">
        <w:rPr>
          <w:rFonts w:ascii="Garamond" w:hAnsi="Garamond"/>
          <w:sz w:val="24"/>
          <w:szCs w:val="24"/>
        </w:rPr>
        <w:t xml:space="preserve"> i ett område per år dividerat med </w:t>
      </w:r>
      <w:hyperlink r:id="rId19" w:tooltip="Befolkning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befolkningen</w:t>
        </w:r>
      </w:hyperlink>
      <w:r w:rsidRPr="006D0F0B">
        <w:rPr>
          <w:rFonts w:ascii="Garamond" w:hAnsi="Garamond"/>
          <w:sz w:val="24"/>
          <w:szCs w:val="24"/>
        </w:rPr>
        <w:t>.</w:t>
      </w:r>
      <w:r w:rsidR="00A954E8">
        <w:rPr>
          <w:rFonts w:ascii="Garamond" w:hAnsi="Garamond"/>
          <w:sz w:val="24"/>
          <w:szCs w:val="24"/>
        </w:rPr>
        <w:t xml:space="preserve"> </w:t>
      </w:r>
    </w:p>
    <w:p w:rsidR="00314586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Mortalitet</w:t>
      </w:r>
      <w:r w:rsidRPr="006D0F0B">
        <w:rPr>
          <w:rFonts w:ascii="Garamond" w:hAnsi="Garamond"/>
          <w:sz w:val="24"/>
          <w:szCs w:val="24"/>
        </w:rPr>
        <w:t xml:space="preserve"> - tal som beskriver antal </w:t>
      </w:r>
      <w:hyperlink r:id="rId20" w:tooltip="Dödsfall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dödsfall</w:t>
        </w:r>
      </w:hyperlink>
      <w:r w:rsidRPr="006D0F0B">
        <w:rPr>
          <w:rFonts w:ascii="Garamond" w:hAnsi="Garamond"/>
          <w:sz w:val="24"/>
          <w:szCs w:val="24"/>
        </w:rPr>
        <w:t xml:space="preserve"> i en </w:t>
      </w:r>
      <w:hyperlink r:id="rId21" w:tooltip="Population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population</w:t>
        </w:r>
      </w:hyperlink>
      <w:r w:rsidRPr="006D0F0B">
        <w:rPr>
          <w:rFonts w:ascii="Garamond" w:hAnsi="Garamond"/>
          <w:sz w:val="24"/>
          <w:szCs w:val="24"/>
        </w:rPr>
        <w:t xml:space="preserve"> dividerat med det totala befolkningstalet.</w:t>
      </w:r>
    </w:p>
    <w:p w:rsidR="00A954E8" w:rsidRPr="00A954E8" w:rsidRDefault="00A954E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Spädbarnsdödlighet</w:t>
      </w:r>
      <w:r>
        <w:rPr>
          <w:rFonts w:ascii="Garamond" w:hAnsi="Garamond"/>
          <w:sz w:val="24"/>
          <w:szCs w:val="24"/>
        </w:rPr>
        <w:t xml:space="preserve"> - </w:t>
      </w:r>
      <w:r w:rsidRPr="00A954E8">
        <w:rPr>
          <w:rFonts w:ascii="Garamond" w:hAnsi="Garamond" w:cs="Arial"/>
          <w:color w:val="252525"/>
          <w:sz w:val="24"/>
          <w:szCs w:val="24"/>
          <w:shd w:val="clear" w:color="auto" w:fill="FFFFFF"/>
        </w:rPr>
        <w:t>beskriver andelen födda barn som dör under sitt första levnadsår.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Befolkningspyramid</w:t>
      </w:r>
      <w:r w:rsidRPr="006D0F0B">
        <w:rPr>
          <w:rFonts w:ascii="Garamond" w:hAnsi="Garamond"/>
          <w:sz w:val="24"/>
          <w:szCs w:val="24"/>
        </w:rPr>
        <w:t xml:space="preserve"> - används för att illustrera en befolknings åldersfördelning</w:t>
      </w:r>
      <w:r w:rsidR="00C61035">
        <w:rPr>
          <w:rFonts w:ascii="Garamond" w:hAnsi="Garamond"/>
          <w:sz w:val="24"/>
          <w:szCs w:val="24"/>
        </w:rPr>
        <w:t>/könsfördelning</w:t>
      </w:r>
      <w:r w:rsidRPr="006D0F0B">
        <w:rPr>
          <w:rFonts w:ascii="Garamond" w:hAnsi="Garamond"/>
          <w:sz w:val="24"/>
          <w:szCs w:val="24"/>
        </w:rPr>
        <w:t xml:space="preserve">, det vill säga hur många </w:t>
      </w:r>
      <w:hyperlink r:id="rId22" w:tooltip="Människor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människor</w:t>
        </w:r>
      </w:hyperlink>
      <w:r w:rsidRPr="006D0F0B">
        <w:rPr>
          <w:rFonts w:ascii="Garamond" w:hAnsi="Garamond"/>
          <w:sz w:val="24"/>
          <w:szCs w:val="24"/>
        </w:rPr>
        <w:t xml:space="preserve"> det finns i olika åldrar</w:t>
      </w:r>
      <w:r w:rsidR="00E37FAA">
        <w:rPr>
          <w:rFonts w:ascii="Garamond" w:hAnsi="Garamond"/>
          <w:sz w:val="24"/>
          <w:szCs w:val="24"/>
        </w:rPr>
        <w:t xml:space="preserve"> och kön.</w:t>
      </w:r>
    </w:p>
    <w:p w:rsidR="006D0F0B" w:rsidRDefault="006D0F0B">
      <w:pPr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 w:rsidRPr="006D0F0B">
        <w:rPr>
          <w:rFonts w:ascii="Garamond" w:hAnsi="Garamond"/>
          <w:b/>
          <w:sz w:val="24"/>
          <w:szCs w:val="24"/>
        </w:rPr>
        <w:t xml:space="preserve">Globalisering </w:t>
      </w:r>
      <w:r w:rsidRPr="006D0F0B">
        <w:rPr>
          <w:rFonts w:ascii="Garamond" w:hAnsi="Garamond"/>
          <w:sz w:val="24"/>
          <w:szCs w:val="24"/>
        </w:rPr>
        <w:t xml:space="preserve">- </w:t>
      </w:r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>Globaliseringen har inneburit att avstånden mellan människorna på jorden genom teknikutvecklingen blir kortare.</w:t>
      </w:r>
    </w:p>
    <w:p w:rsidR="006D0F0B" w:rsidRDefault="006D0F0B">
      <w:pPr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/>
          <w:b/>
          <w:color w:val="222222"/>
          <w:sz w:val="24"/>
          <w:szCs w:val="24"/>
          <w:shd w:val="clear" w:color="auto" w:fill="FFFFFF"/>
        </w:rPr>
        <w:t>Push-faktorer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>Push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faktorer</w:t>
      </w:r>
      <w:proofErr w:type="spellEnd"/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är sådant som stöter bort någon </w:t>
      </w:r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>från ett land som till exempel arbetslöshet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,</w:t>
      </w:r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svält, 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krig </w:t>
      </w:r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>och förtryck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.</w:t>
      </w:r>
    </w:p>
    <w:p w:rsidR="006D0F0B" w:rsidRPr="006D0F0B" w:rsidRDefault="006D0F0B">
      <w:pPr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/>
          <w:b/>
          <w:color w:val="222222"/>
          <w:sz w:val="24"/>
          <w:szCs w:val="24"/>
          <w:shd w:val="clear" w:color="auto" w:fill="FFFFFF"/>
        </w:rPr>
        <w:t>Pull-faktorer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– Pullfaktorer är sådant som drar (lockar) någon till ett land såsom t.ex. fred, arbetstillfällen och demokrati.</w:t>
      </w:r>
      <w:bookmarkStart w:id="0" w:name="_GoBack"/>
      <w:bookmarkEnd w:id="0"/>
    </w:p>
    <w:p w:rsidR="006D0F0B" w:rsidRPr="006D0F0B" w:rsidRDefault="006D0F0B">
      <w:pPr>
        <w:rPr>
          <w:rFonts w:ascii="Garamond" w:hAnsi="Garamond"/>
          <w:sz w:val="24"/>
          <w:szCs w:val="24"/>
        </w:rPr>
      </w:pPr>
    </w:p>
    <w:p w:rsidR="00314586" w:rsidRDefault="00314586"/>
    <w:sectPr w:rsidR="00314586" w:rsidSect="0055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314586"/>
    <w:rsid w:val="00314586"/>
    <w:rsid w:val="00554F46"/>
    <w:rsid w:val="00626024"/>
    <w:rsid w:val="006D0F0B"/>
    <w:rsid w:val="007A7439"/>
    <w:rsid w:val="007E068E"/>
    <w:rsid w:val="00A954E8"/>
    <w:rsid w:val="00BB619C"/>
    <w:rsid w:val="00C61035"/>
    <w:rsid w:val="00E3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14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.wikipedia.org/wiki/Religion" TargetMode="External"/><Relationship Id="rId13" Type="http://schemas.openxmlformats.org/officeDocument/2006/relationships/hyperlink" Target="http://sv.wikipedia.org/wiki/Geografi" TargetMode="External"/><Relationship Id="rId18" Type="http://schemas.openxmlformats.org/officeDocument/2006/relationships/hyperlink" Target="http://sv.wikipedia.org/wiki/F%C3%B6ds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v.wikipedia.org/wiki/Population" TargetMode="External"/><Relationship Id="rId7" Type="http://schemas.openxmlformats.org/officeDocument/2006/relationships/hyperlink" Target="http://sv.wikipedia.org/wiki/Inkomst" TargetMode="External"/><Relationship Id="rId12" Type="http://schemas.openxmlformats.org/officeDocument/2006/relationships/hyperlink" Target="http://sv.wikipedia.org/wiki/Folkm%C3%A4ngd" TargetMode="External"/><Relationship Id="rId17" Type="http://schemas.openxmlformats.org/officeDocument/2006/relationships/hyperlink" Target="http://sv.wikipedia.org/wiki/Industrisamh%C3%A4ll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v.wikipedia.org/wiki/Jordbrukssamh%C3%A4lle" TargetMode="External"/><Relationship Id="rId20" Type="http://schemas.openxmlformats.org/officeDocument/2006/relationships/hyperlink" Target="http://sv.wikipedia.org/wiki/D%C3%B6dsfall" TargetMode="External"/><Relationship Id="rId1" Type="http://schemas.openxmlformats.org/officeDocument/2006/relationships/styles" Target="styles.xml"/><Relationship Id="rId6" Type="http://schemas.openxmlformats.org/officeDocument/2006/relationships/hyperlink" Target="http://sv.wikipedia.org/wiki/Yrke" TargetMode="External"/><Relationship Id="rId11" Type="http://schemas.openxmlformats.org/officeDocument/2006/relationships/hyperlink" Target="http://sv.wikipedia.org/wiki/Civilst%C3%A5n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v.wikipedia.org/wiki/K%C3%B6n" TargetMode="External"/><Relationship Id="rId15" Type="http://schemas.openxmlformats.org/officeDocument/2006/relationships/hyperlink" Target="http://sv.wikipedia.org/wiki/Sta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v.wikipedia.org/wiki/Utbildning" TargetMode="External"/><Relationship Id="rId19" Type="http://schemas.openxmlformats.org/officeDocument/2006/relationships/hyperlink" Target="http://sv.wikipedia.org/wiki/Befolk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.wikipedia.org/wiki/Etnicitet" TargetMode="External"/><Relationship Id="rId14" Type="http://schemas.openxmlformats.org/officeDocument/2006/relationships/hyperlink" Target="http://sv.wikipedia.org/wiki/Landsbygd" TargetMode="External"/><Relationship Id="rId22" Type="http://schemas.openxmlformats.org/officeDocument/2006/relationships/hyperlink" Target="http://sv.wikipedia.org/wiki/M%C3%A4nnisko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464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Niklas Johansson</cp:lastModifiedBy>
  <cp:revision>6</cp:revision>
  <dcterms:created xsi:type="dcterms:W3CDTF">2012-02-19T22:39:00Z</dcterms:created>
  <dcterms:modified xsi:type="dcterms:W3CDTF">2014-09-29T21:42:00Z</dcterms:modified>
</cp:coreProperties>
</file>